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72" w:rsidRPr="00680172" w:rsidRDefault="00680172" w:rsidP="00680172">
      <w:pPr>
        <w:shd w:val="clear" w:color="auto" w:fill="FFFFFF"/>
        <w:spacing w:beforeAutospacing="1" w:after="0" w:afterAutospacing="1" w:line="240" w:lineRule="auto"/>
        <w:textAlignment w:val="baseline"/>
        <w:outlineLvl w:val="0"/>
        <w:rPr>
          <w:rFonts w:ascii="Museo Sans Cyrl 900" w:eastAsia="Times New Roman" w:hAnsi="Museo Sans Cyrl 900" w:cs="Times New Roman"/>
          <w:b/>
          <w:bCs/>
          <w:caps/>
          <w:kern w:val="36"/>
          <w:sz w:val="28"/>
          <w:szCs w:val="28"/>
          <w:lang w:eastAsia="ru-RU"/>
        </w:rPr>
      </w:pPr>
      <w:proofErr w:type="spellStart"/>
      <w:r w:rsidRPr="00680172">
        <w:rPr>
          <w:rFonts w:ascii="Museo Sans Cyrl 900" w:eastAsia="Times New Roman" w:hAnsi="Museo Sans Cyrl 900" w:cs="Times New Roman" w:hint="eastAsia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680172">
        <w:rPr>
          <w:rFonts w:ascii="Museo Sans Cyrl 900" w:eastAsia="Times New Roman" w:hAnsi="Museo Sans Cyrl 900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80172">
        <w:rPr>
          <w:rFonts w:ascii="Museo Sans Cyrl 900" w:eastAsia="Times New Roman" w:hAnsi="Museo Sans Cyrl 900" w:cs="Times New Roman" w:hint="eastAsia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робити</w:t>
      </w:r>
      <w:proofErr w:type="spellEnd"/>
      <w:r w:rsidRPr="00680172">
        <w:rPr>
          <w:rFonts w:ascii="Museo Sans Cyrl 900" w:eastAsia="Times New Roman" w:hAnsi="Museo Sans Cyrl 900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80172">
        <w:rPr>
          <w:rFonts w:ascii="Museo Sans Cyrl 900" w:eastAsia="Times New Roman" w:hAnsi="Museo Sans Cyrl 900" w:cs="Times New Roman" w:hint="eastAsia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680172">
        <w:rPr>
          <w:rFonts w:ascii="Museo Sans Cyrl 900" w:eastAsia="Times New Roman" w:hAnsi="Museo Sans Cyrl 900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80172">
        <w:rPr>
          <w:rFonts w:ascii="Museo Sans Cyrl 900" w:eastAsia="Times New Roman" w:hAnsi="Museo Sans Cyrl 900" w:cs="Times New Roman" w:hint="eastAsia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немає</w:t>
      </w:r>
      <w:proofErr w:type="spellEnd"/>
      <w:r w:rsidRPr="00680172">
        <w:rPr>
          <w:rFonts w:ascii="Museo Sans Cyrl 900" w:eastAsia="Times New Roman" w:hAnsi="Museo Sans Cyrl 900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80172">
        <w:rPr>
          <w:rFonts w:ascii="Museo Sans Cyrl 900" w:eastAsia="Times New Roman" w:hAnsi="Museo Sans Cyrl 900" w:cs="Times New Roman" w:hint="eastAsia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мобільного</w:t>
      </w:r>
      <w:proofErr w:type="spellEnd"/>
      <w:r w:rsidRPr="00680172">
        <w:rPr>
          <w:rFonts w:ascii="Museo Sans Cyrl 900" w:eastAsia="Times New Roman" w:hAnsi="Museo Sans Cyrl 900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80172">
        <w:rPr>
          <w:rFonts w:ascii="Museo Sans Cyrl 900" w:eastAsia="Times New Roman" w:hAnsi="Museo Sans Cyrl 900" w:cs="Times New Roman" w:hint="eastAsia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зв’язку</w:t>
      </w:r>
      <w:proofErr w:type="spellEnd"/>
      <w:r w:rsidRPr="00680172">
        <w:rPr>
          <w:rFonts w:ascii="Museo Sans Cyrl 900" w:eastAsia="Times New Roman" w:hAnsi="Museo Sans Cyrl 900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680172">
        <w:rPr>
          <w:rFonts w:ascii="Museo Sans Cyrl 900" w:eastAsia="Times New Roman" w:hAnsi="Museo Sans Cyrl 900" w:cs="Times New Roman" w:hint="eastAsia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дснс</w:t>
      </w:r>
      <w:proofErr w:type="spellEnd"/>
      <w:r w:rsidRPr="00680172">
        <w:rPr>
          <w:rFonts w:ascii="Museo Sans Cyrl 900" w:eastAsia="Times New Roman" w:hAnsi="Museo Sans Cyrl 900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80172">
        <w:rPr>
          <w:rFonts w:ascii="Museo Sans Cyrl 900" w:eastAsia="Times New Roman" w:hAnsi="Museo Sans Cyrl 900" w:cs="Times New Roman" w:hint="eastAsia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радить</w:t>
      </w:r>
      <w:proofErr w:type="spellEnd"/>
      <w:r w:rsidRPr="00680172">
        <w:rPr>
          <w:rFonts w:ascii="Museo Sans Cyrl 900" w:eastAsia="Times New Roman" w:hAnsi="Museo Sans Cyrl 900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80172">
        <w:rPr>
          <w:rFonts w:ascii="Museo Sans Cyrl 900" w:eastAsia="Times New Roman" w:hAnsi="Museo Sans Cyrl 900" w:cs="Times New Roman" w:hint="eastAsia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альтернативні</w:t>
      </w:r>
      <w:proofErr w:type="spellEnd"/>
      <w:r w:rsidRPr="00680172">
        <w:rPr>
          <w:rFonts w:ascii="Museo Sans Cyrl 900" w:eastAsia="Times New Roman" w:hAnsi="Museo Sans Cyrl 900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80172">
        <w:rPr>
          <w:rFonts w:ascii="Museo Sans Cyrl 900" w:eastAsia="Times New Roman" w:hAnsi="Museo Sans Cyrl 900" w:cs="Times New Roman" w:hint="eastAsia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способи</w:t>
      </w:r>
      <w:proofErr w:type="spellEnd"/>
      <w:r w:rsidRPr="00680172">
        <w:rPr>
          <w:rFonts w:ascii="Museo Sans Cyrl 900" w:eastAsia="Times New Roman" w:hAnsi="Museo Sans Cyrl 900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80172">
        <w:rPr>
          <w:rFonts w:ascii="Museo Sans Cyrl 900" w:eastAsia="Times New Roman" w:hAnsi="Museo Sans Cyrl 900" w:cs="Times New Roman" w:hint="eastAsia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комунікації</w:t>
      </w:r>
      <w:proofErr w:type="spellEnd"/>
      <w:r w:rsidRPr="00680172">
        <w:rPr>
          <w:rFonts w:ascii="Museo Sans Cyrl 900" w:eastAsia="Times New Roman" w:hAnsi="Museo Sans Cyrl 900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80172">
        <w:rPr>
          <w:rFonts w:ascii="Museo Sans Cyrl 900" w:eastAsia="Times New Roman" w:hAnsi="Museo Sans Cyrl 900" w:cs="Times New Roman" w:hint="eastAsia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між</w:t>
      </w:r>
      <w:proofErr w:type="spellEnd"/>
      <w:proofErr w:type="gramEnd"/>
      <w:r w:rsidRPr="00680172">
        <w:rPr>
          <w:rFonts w:ascii="Museo Sans Cyrl 900" w:eastAsia="Times New Roman" w:hAnsi="Museo Sans Cyrl 900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0172">
        <w:rPr>
          <w:rFonts w:ascii="Museo Sans Cyrl 900" w:eastAsia="Times New Roman" w:hAnsi="Museo Sans Cyrl 900" w:cs="Times New Roman" w:hint="eastAsia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абонентами</w:t>
      </w:r>
      <w:r w:rsidRPr="00680172">
        <w:rPr>
          <w:rFonts w:ascii="Museo Sans Cyrl 900" w:eastAsia="Times New Roman" w:hAnsi="Museo Sans Cyrl 900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0172">
        <w:rPr>
          <w:rFonts w:ascii="Museo Sans Cyrl 900" w:eastAsia="Times New Roman" w:hAnsi="Museo Sans Cyrl 900" w:cs="Times New Roman" w:hint="eastAsia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та</w:t>
      </w:r>
      <w:r w:rsidRPr="00680172">
        <w:rPr>
          <w:rFonts w:ascii="Museo Sans Cyrl 900" w:eastAsia="Times New Roman" w:hAnsi="Museo Sans Cyrl 900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80172">
        <w:rPr>
          <w:rFonts w:ascii="Museo Sans Cyrl 900" w:eastAsia="Times New Roman" w:hAnsi="Museo Sans Cyrl 900" w:cs="Times New Roman" w:hint="eastAsia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виклику</w:t>
      </w:r>
      <w:proofErr w:type="spellEnd"/>
      <w:r w:rsidRPr="00680172">
        <w:rPr>
          <w:rFonts w:ascii="Museo Sans Cyrl 900" w:eastAsia="Times New Roman" w:hAnsi="Museo Sans Cyrl 900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80172">
        <w:rPr>
          <w:rFonts w:ascii="Museo Sans Cyrl 900" w:eastAsia="Times New Roman" w:hAnsi="Museo Sans Cyrl 900" w:cs="Times New Roman" w:hint="eastAsia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екстрених</w:t>
      </w:r>
      <w:proofErr w:type="spellEnd"/>
      <w:r w:rsidRPr="00680172">
        <w:rPr>
          <w:rFonts w:ascii="Museo Sans Cyrl 900" w:eastAsia="Times New Roman" w:hAnsi="Museo Sans Cyrl 900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80172">
        <w:rPr>
          <w:rFonts w:ascii="Museo Sans Cyrl 900" w:eastAsia="Times New Roman" w:hAnsi="Museo Sans Cyrl 900" w:cs="Times New Roman" w:hint="eastAsia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служб</w:t>
      </w:r>
    </w:p>
    <w:p w:rsidR="00680172" w:rsidRPr="00680172" w:rsidRDefault="00680172" w:rsidP="0068017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</w:pP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Якщо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ваш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мобільний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телефон (смартфон)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тривалий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час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знаходиться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за межами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дії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мережі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мобільного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оператора,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насамперед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переві</w:t>
      </w:r>
      <w:proofErr w:type="gram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рте</w:t>
      </w:r>
      <w:proofErr w:type="spellEnd"/>
      <w:proofErr w:type="gram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його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справність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.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Якщо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мобільний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телефон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справний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, то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це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proofErr w:type="gram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св</w:t>
      </w:r>
      <w:proofErr w:type="gram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ідчить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про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відсутність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мережі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зв’язку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на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певній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території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або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місцевості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.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Іноді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проблеми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можуть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бути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лише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з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одним оператором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мобільного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зв’язку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(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пошкоджена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вежа,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обладнання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), тому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рекомендуємо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мати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при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собі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SIM-карти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інших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операторів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з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активним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станом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рахунку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.</w:t>
      </w:r>
    </w:p>
    <w:p w:rsidR="00680172" w:rsidRPr="00680172" w:rsidRDefault="00680172" w:rsidP="0068017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</w:pPr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За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відсутності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мобільних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мереж,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задля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здійснення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екстрених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викликів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та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зв’язку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між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абонентами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є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декілька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альтернативних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варіанті</w:t>
      </w:r>
      <w:proofErr w:type="gram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в</w:t>
      </w:r>
      <w:proofErr w:type="spellEnd"/>
      <w:proofErr w:type="gram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:</w:t>
      </w:r>
    </w:p>
    <w:p w:rsidR="00680172" w:rsidRPr="00680172" w:rsidRDefault="00680172" w:rsidP="0068017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</w:pPr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1. Основною альтернативою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мобільному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зв’язку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є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 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засоби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стаціонарного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дротового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зв’язку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 (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стаціонарні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телефони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). За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наявності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стаціонарного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телефону у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вашому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помешканні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або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в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помешканні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ваших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сусідів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(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знайомих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друзів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), буде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забезпечено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безперебійний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зв’язок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з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екстреними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службами та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іншими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абонентами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стаціонарного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й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мобільного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зв’язку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.</w:t>
      </w:r>
    </w:p>
    <w:p w:rsidR="00680172" w:rsidRPr="00680172" w:rsidRDefault="00680172" w:rsidP="0068017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</w:pPr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2. За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відсутності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доступу до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стаціонарних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засобів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телефонного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зв’язку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можна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</w:t>
      </w:r>
      <w:proofErr w:type="gram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ідтримувати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зв’язок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за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допомогою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 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месенджерів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 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Viber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WhatsApp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Telegram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Signal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Messenger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Facebook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Instagram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тощо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.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Месенджери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будуть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працювати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за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наявності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доступу до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інтернету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в тому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числі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за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умови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</w:t>
      </w:r>
      <w:proofErr w:type="gram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ідключення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до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мережі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Wi-Fi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.</w:t>
      </w:r>
    </w:p>
    <w:p w:rsidR="00680172" w:rsidRPr="00680172" w:rsidRDefault="00680172" w:rsidP="0068017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</w:pPr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За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необхідності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виклику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екстрених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служб за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допомогою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будь-якого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месенджеру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попередньо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необхідно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дізнатися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номери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телефонів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, за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якими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зареєстровано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роботу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месенджерів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в</w:t>
      </w:r>
      <w:proofErr w:type="gram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ідповідних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служб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або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посилання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на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профілі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офіційних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сторінок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у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соціальних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мережах.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Цю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інформацію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попередньо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можна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дізнатися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на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офіційних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сайтах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екстрених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служб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або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зателефонувавши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за номерами 101, 102, 103, 104, 112.</w:t>
      </w:r>
    </w:p>
    <w:p w:rsidR="00680172" w:rsidRPr="00680172" w:rsidRDefault="00680172" w:rsidP="0068017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</w:pPr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3.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Використання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мобільних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телефоні</w:t>
      </w:r>
      <w:proofErr w:type="gram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в</w:t>
      </w:r>
      <w:proofErr w:type="spellEnd"/>
      <w:proofErr w:type="gram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як</w:t>
      </w:r>
      <w:proofErr w:type="gram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засобів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 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радіозв’язку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 за прикладом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рації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. Для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цього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на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мобільний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телефон (смартфон)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необхідно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попередньо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встановити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спеціальні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месенджери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наприклад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: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Voxer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Walkie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Talkie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Walkie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Talkie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Two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Way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: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Walkie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Talkie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.</w:t>
      </w:r>
    </w:p>
    <w:p w:rsidR="00680172" w:rsidRPr="00680172" w:rsidRDefault="00680172" w:rsidP="0068017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</w:pP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Варто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врахувати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що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в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цьому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випадку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ваше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спілкування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не буде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приватним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.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Його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зможе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прослухати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будь-хто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якщо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випадково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чи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навмисно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потрапить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на ту ж частоту.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Перевага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в тому,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що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ви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можете</w:t>
      </w:r>
      <w:proofErr w:type="gram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бути на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зв’язку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одночасно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з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усіма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учасниками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діалогу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. </w:t>
      </w:r>
      <w:proofErr w:type="gram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Для</w:t>
      </w:r>
      <w:proofErr w:type="gram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орган</w:t>
      </w:r>
      <w:proofErr w:type="gram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ізації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такого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зв’язку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потрібно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домовитися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з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абонентами про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виділений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канал (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простими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словами частоту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або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діапазон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) для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спілкування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. Частота </w:t>
      </w:r>
      <w:proofErr w:type="spellStart"/>
      <w:proofErr w:type="gram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обирається</w:t>
      </w:r>
      <w:proofErr w:type="spellEnd"/>
      <w:proofErr w:type="gram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абонентами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довільно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.</w:t>
      </w:r>
    </w:p>
    <w:p w:rsidR="00680172" w:rsidRPr="00680172" w:rsidRDefault="00680172" w:rsidP="0068017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</w:pP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Радіус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дії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таких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месенджерів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варіюється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від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60 до 100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метрів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і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залежить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від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можливих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перешкод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оскільки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найчастіше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їх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робота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побудована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на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основі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технології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Bluetooth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(у </w:t>
      </w:r>
      <w:proofErr w:type="spellStart"/>
      <w:proofErr w:type="gram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</w:t>
      </w:r>
      <w:proofErr w:type="gram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ідвальному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приміщенні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дальність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зв’язку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може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зменшуватися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до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кількох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метрів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).</w:t>
      </w:r>
    </w:p>
    <w:p w:rsidR="00680172" w:rsidRPr="00680172" w:rsidRDefault="00680172" w:rsidP="0068017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</w:pP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lastRenderedPageBreak/>
        <w:t>Варто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пам’ятати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що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будь-як</w:t>
      </w:r>
      <w:proofErr w:type="gram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і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месенджери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необхідно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завантажити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заздалегідь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за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наявності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стабільного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доступу до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інтернету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, а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також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заздалегідь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протестувати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їхню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працездатність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.</w:t>
      </w:r>
    </w:p>
    <w:p w:rsidR="00680172" w:rsidRPr="00680172" w:rsidRDefault="00680172" w:rsidP="0068017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</w:pPr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4. </w:t>
      </w:r>
      <w:proofErr w:type="gram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За</w:t>
      </w:r>
      <w:proofErr w:type="gram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відсутності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будь-якого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зв’язку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та</w:t>
      </w:r>
      <w:proofErr w:type="gram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доступу до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інтернету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рекомендуємо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із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дотриманням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заходів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власної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безпеки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 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переміститися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до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найближчого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об’єкта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,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який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обладнано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засобами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стаціонарного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телефонного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зв’язку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та/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або</w:t>
      </w:r>
      <w:proofErr w:type="spellEnd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b/>
          <w:bCs/>
          <w:color w:val="333333"/>
          <w:sz w:val="27"/>
          <w:lang w:eastAsia="ru-RU"/>
        </w:rPr>
        <w:t>радіозв’язку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.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Обов’язково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стаціонарні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телефони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є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в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будівлях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органів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м</w:t>
      </w:r>
      <w:proofErr w:type="gram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ісцевого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самоврядування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відділеннях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пошти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пожежно-рятувальних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частинах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відділках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поліції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станціях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швидкої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медичної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допомоги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представництвах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інших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силових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відомств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(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Нацгвардія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, СБУ, ЗСУ,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Поліція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охорони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).</w:t>
      </w:r>
    </w:p>
    <w:p w:rsidR="00680172" w:rsidRPr="00680172" w:rsidRDefault="00680172" w:rsidP="0068017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</w:pPr>
      <w:proofErr w:type="gram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На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випадок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якщо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в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кризовій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ситуації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ні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у вас,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ні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у ваших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близьких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не буде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жодних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технічних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засобів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зв’язку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потрібно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попередньо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чітко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домовитися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про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місце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та час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зустрічі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.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Якщо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ви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плануєте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евакуацію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в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якесь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конкретне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місце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—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визначте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точку та час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збору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й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домовтесь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що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будете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чекати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там,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наприклад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протягом</w:t>
      </w:r>
      <w:proofErr w:type="spellEnd"/>
      <w:proofErr w:type="gram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24 годин, а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поті</w:t>
      </w:r>
      <w:proofErr w:type="gram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м</w:t>
      </w:r>
      <w:proofErr w:type="spellEnd"/>
      <w:proofErr w:type="gram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вирушите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далі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до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наступного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пункту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призначення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. Маленьким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дітям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варто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покласти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в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кишеню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або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вшити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в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одяг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записку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із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повним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ім’ям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дитини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її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батьків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чи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інших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контактних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proofErr w:type="gram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осіб</w:t>
      </w:r>
      <w:proofErr w:type="spellEnd"/>
      <w:proofErr w:type="gram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, адресу та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телефони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.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Дітей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шкільного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віку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варто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попередити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, як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діяти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в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разі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якщо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 xml:space="preserve"> не буде </w:t>
      </w:r>
      <w:proofErr w:type="spellStart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зв’язку</w:t>
      </w:r>
      <w:proofErr w:type="spellEnd"/>
      <w:r w:rsidRPr="00680172"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  <w:t>.</w:t>
      </w:r>
    </w:p>
    <w:p w:rsidR="00680172" w:rsidRPr="00680172" w:rsidRDefault="00680172" w:rsidP="0068017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7"/>
          <w:szCs w:val="27"/>
          <w:lang w:eastAsia="ru-RU"/>
        </w:rPr>
      </w:pPr>
      <w:r w:rsidRPr="00680172">
        <w:rPr>
          <w:rFonts w:ascii="Myriad Pro" w:eastAsia="Times New Roman" w:hAnsi="Myriad Pro" w:cs="Times New Roman"/>
          <w:i/>
          <w:iCs/>
          <w:color w:val="333333"/>
          <w:sz w:val="27"/>
          <w:lang w:eastAsia="ru-RU"/>
        </w:rPr>
        <w:t xml:space="preserve">За </w:t>
      </w:r>
      <w:proofErr w:type="spellStart"/>
      <w:r w:rsidRPr="00680172">
        <w:rPr>
          <w:rFonts w:ascii="Myriad Pro" w:eastAsia="Times New Roman" w:hAnsi="Myriad Pro" w:cs="Times New Roman"/>
          <w:i/>
          <w:iCs/>
          <w:color w:val="333333"/>
          <w:sz w:val="27"/>
          <w:lang w:eastAsia="ru-RU"/>
        </w:rPr>
        <w:t>матеріалами</w:t>
      </w:r>
      <w:proofErr w:type="spellEnd"/>
      <w:proofErr w:type="gramStart"/>
      <w:r w:rsidRPr="00680172">
        <w:rPr>
          <w:rFonts w:ascii="Myriad Pro" w:eastAsia="Times New Roman" w:hAnsi="Myriad Pro" w:cs="Times New Roman"/>
          <w:i/>
          <w:i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i/>
          <w:iCs/>
          <w:color w:val="333333"/>
          <w:sz w:val="27"/>
          <w:lang w:eastAsia="ru-RU"/>
        </w:rPr>
        <w:t>Д</w:t>
      </w:r>
      <w:proofErr w:type="gramEnd"/>
      <w:r w:rsidRPr="00680172">
        <w:rPr>
          <w:rFonts w:ascii="Myriad Pro" w:eastAsia="Times New Roman" w:hAnsi="Myriad Pro" w:cs="Times New Roman"/>
          <w:i/>
          <w:iCs/>
          <w:color w:val="333333"/>
          <w:sz w:val="27"/>
          <w:lang w:eastAsia="ru-RU"/>
        </w:rPr>
        <w:t>ержавної</w:t>
      </w:r>
      <w:proofErr w:type="spellEnd"/>
      <w:r w:rsidRPr="00680172">
        <w:rPr>
          <w:rFonts w:ascii="Myriad Pro" w:eastAsia="Times New Roman" w:hAnsi="Myriad Pro" w:cs="Times New Roman"/>
          <w:i/>
          <w:i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i/>
          <w:iCs/>
          <w:color w:val="333333"/>
          <w:sz w:val="27"/>
          <w:lang w:eastAsia="ru-RU"/>
        </w:rPr>
        <w:t>служби</w:t>
      </w:r>
      <w:proofErr w:type="spellEnd"/>
      <w:r w:rsidRPr="00680172">
        <w:rPr>
          <w:rFonts w:ascii="Myriad Pro" w:eastAsia="Times New Roman" w:hAnsi="Myriad Pro" w:cs="Times New Roman"/>
          <w:i/>
          <w:i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i/>
          <w:iCs/>
          <w:color w:val="333333"/>
          <w:sz w:val="27"/>
          <w:lang w:eastAsia="ru-RU"/>
        </w:rPr>
        <w:t>України</w:t>
      </w:r>
      <w:proofErr w:type="spellEnd"/>
      <w:r w:rsidRPr="00680172">
        <w:rPr>
          <w:rFonts w:ascii="Myriad Pro" w:eastAsia="Times New Roman" w:hAnsi="Myriad Pro" w:cs="Times New Roman"/>
          <w:i/>
          <w:i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i/>
          <w:iCs/>
          <w:color w:val="333333"/>
          <w:sz w:val="27"/>
          <w:lang w:eastAsia="ru-RU"/>
        </w:rPr>
        <w:t>з</w:t>
      </w:r>
      <w:proofErr w:type="spellEnd"/>
      <w:r w:rsidRPr="00680172">
        <w:rPr>
          <w:rFonts w:ascii="Myriad Pro" w:eastAsia="Times New Roman" w:hAnsi="Myriad Pro" w:cs="Times New Roman"/>
          <w:i/>
          <w:i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i/>
          <w:iCs/>
          <w:color w:val="333333"/>
          <w:sz w:val="27"/>
          <w:lang w:eastAsia="ru-RU"/>
        </w:rPr>
        <w:t>надзвичайних</w:t>
      </w:r>
      <w:proofErr w:type="spellEnd"/>
      <w:r w:rsidRPr="00680172">
        <w:rPr>
          <w:rFonts w:ascii="Myriad Pro" w:eastAsia="Times New Roman" w:hAnsi="Myriad Pro" w:cs="Times New Roman"/>
          <w:i/>
          <w:iCs/>
          <w:color w:val="333333"/>
          <w:sz w:val="27"/>
          <w:lang w:eastAsia="ru-RU"/>
        </w:rPr>
        <w:t xml:space="preserve"> </w:t>
      </w:r>
      <w:proofErr w:type="spellStart"/>
      <w:r w:rsidRPr="00680172">
        <w:rPr>
          <w:rFonts w:ascii="Myriad Pro" w:eastAsia="Times New Roman" w:hAnsi="Myriad Pro" w:cs="Times New Roman"/>
          <w:i/>
          <w:iCs/>
          <w:color w:val="333333"/>
          <w:sz w:val="27"/>
          <w:lang w:eastAsia="ru-RU"/>
        </w:rPr>
        <w:t>ситуацій</w:t>
      </w:r>
      <w:proofErr w:type="spellEnd"/>
    </w:p>
    <w:p w:rsidR="00EE609C" w:rsidRDefault="00EE609C"/>
    <w:sectPr w:rsidR="00EE609C" w:rsidSect="00EE60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useo Sans Cyrl 9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80172"/>
    <w:rsid w:val="00680172"/>
    <w:rsid w:val="00EE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9C"/>
  </w:style>
  <w:style w:type="paragraph" w:styleId="1">
    <w:name w:val="heading 1"/>
    <w:basedOn w:val="a"/>
    <w:link w:val="10"/>
    <w:uiPriority w:val="9"/>
    <w:qFormat/>
    <w:rsid w:val="00680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172"/>
    <w:rPr>
      <w:b/>
      <w:bCs/>
    </w:rPr>
  </w:style>
  <w:style w:type="character" w:styleId="a5">
    <w:name w:val="Emphasis"/>
    <w:basedOn w:val="a0"/>
    <w:uiPriority w:val="20"/>
    <w:qFormat/>
    <w:rsid w:val="006801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7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2022-03-21T17:01:00Z</dcterms:created>
  <dcterms:modified xsi:type="dcterms:W3CDTF">2022-03-21T17:05:00Z</dcterms:modified>
</cp:coreProperties>
</file>