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4B" w:rsidRDefault="009F0F4B" w:rsidP="009F0F4B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У лютому 2020 року до Голосіївської районної в місті Києві державної адміністрації надійшло 39 запитів на отримання публічної інформації.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24 запити надійшло на виконання від виконавчого органу Київської міської ради (Київської міської державної адміністрації).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15 запитів надійшло безпосередньо до Голосіївської районної в місті Києві державної адміністрації.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Всі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9F0F4B" w:rsidRDefault="009F0F4B" w:rsidP="009F0F4B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формою надходження: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Електронною поштою – 33 запити;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Особисто – 2 запити;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Через органи влади – 2 запити;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 w:rsidRPr="0003172E">
        <w:rPr>
          <w:color w:val="303030"/>
          <w:sz w:val="24"/>
          <w:lang w:eastAsia="uk-UA"/>
        </w:rPr>
        <w:t>Від інших органів, установ, організацій</w:t>
      </w:r>
      <w:r>
        <w:rPr>
          <w:color w:val="303030"/>
          <w:sz w:val="24"/>
          <w:lang w:eastAsia="uk-UA"/>
        </w:rPr>
        <w:t xml:space="preserve"> – 1 запит;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Через онлайн-форму – 1 запит;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Найбільша кількість запитів надійшла від фізичних осіб – 25 запитів.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Також запити надійшли від</w:t>
      </w:r>
      <w:r w:rsidRPr="009A2371">
        <w:rPr>
          <w:color w:val="303030"/>
          <w:sz w:val="24"/>
          <w:lang w:eastAsia="uk-UA"/>
        </w:rPr>
        <w:t xml:space="preserve"> </w:t>
      </w:r>
      <w:r>
        <w:rPr>
          <w:color w:val="303030"/>
          <w:sz w:val="24"/>
          <w:lang w:eastAsia="uk-UA"/>
        </w:rPr>
        <w:t xml:space="preserve">юридичних осіб </w:t>
      </w:r>
      <w:r>
        <w:rPr>
          <w:sz w:val="24"/>
        </w:rPr>
        <w:t>та об’єднань громадян без статусу юридичної особи</w:t>
      </w:r>
      <w:r>
        <w:rPr>
          <w:color w:val="303030"/>
          <w:sz w:val="24"/>
          <w:lang w:eastAsia="uk-UA"/>
        </w:rPr>
        <w:t xml:space="preserve"> – 14 запитів.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результатом розгляду: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Задоволено – 9;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Дано роз’яснення – 17;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Роз’яснено – 4;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Відмовлено – 3;</w:t>
      </w:r>
    </w:p>
    <w:p w:rsidR="009F0F4B" w:rsidRDefault="009F0F4B" w:rsidP="009F0F4B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належністю – 6.</w:t>
      </w:r>
    </w:p>
    <w:p w:rsidR="00CB00B5" w:rsidRDefault="009F0F4B">
      <w:bookmarkStart w:id="0" w:name="_GoBack"/>
      <w:bookmarkEnd w:id="0"/>
    </w:p>
    <w:sectPr w:rsidR="00CB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6D"/>
    <w:rsid w:val="00193F6D"/>
    <w:rsid w:val="00254DF7"/>
    <w:rsid w:val="003C3644"/>
    <w:rsid w:val="008F218D"/>
    <w:rsid w:val="009F0F4B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2</cp:revision>
  <dcterms:created xsi:type="dcterms:W3CDTF">2020-03-05T13:28:00Z</dcterms:created>
  <dcterms:modified xsi:type="dcterms:W3CDTF">2020-03-05T13:28:00Z</dcterms:modified>
</cp:coreProperties>
</file>