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BB" w:rsidRPr="006C62BB" w:rsidRDefault="006C62BB" w:rsidP="006C62BB">
      <w:pPr>
        <w:shd w:val="clear" w:color="auto" w:fill="FDFDFB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</w:rPr>
      </w:pPr>
      <w:r>
        <w:rPr>
          <w:rFonts w:ascii="Arial" w:eastAsia="Times New Roman" w:hAnsi="Arial" w:cs="Arial"/>
          <w:b/>
          <w:bCs/>
          <w:color w:val="05218C"/>
          <w:sz w:val="30"/>
          <w:szCs w:val="30"/>
          <w:lang w:val="uk-UA"/>
        </w:rPr>
        <w:t xml:space="preserve">       </w:t>
      </w:r>
      <w:r w:rsidRPr="00336FFD"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  <w:lang w:val="uk-UA"/>
        </w:rPr>
        <w:t>О</w:t>
      </w:r>
      <w:proofErr w:type="spellStart"/>
      <w:r w:rsidRPr="00336FFD"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</w:rPr>
        <w:t>тримання</w:t>
      </w:r>
      <w:proofErr w:type="spellEnd"/>
      <w:r w:rsidRPr="00336FFD"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</w:rPr>
        <w:t xml:space="preserve"> </w:t>
      </w:r>
      <w:proofErr w:type="spellStart"/>
      <w:r w:rsidRPr="00336FFD"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</w:rPr>
        <w:t>довід</w:t>
      </w:r>
      <w:r w:rsidRPr="00336FFD"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  <w:lang w:val="uk-UA"/>
        </w:rPr>
        <w:t>ки</w:t>
      </w:r>
      <w:proofErr w:type="spellEnd"/>
      <w:r w:rsidRPr="006C62BB"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</w:rPr>
        <w:t xml:space="preserve"> про </w:t>
      </w:r>
      <w:proofErr w:type="spellStart"/>
      <w:r w:rsidRPr="006C62BB"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</w:rPr>
        <w:t>реєстрацію</w:t>
      </w:r>
      <w:proofErr w:type="spellEnd"/>
      <w:r w:rsidRPr="006C62BB"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</w:rPr>
        <w:t>місця</w:t>
      </w:r>
      <w:proofErr w:type="spellEnd"/>
      <w:r w:rsidRPr="006C62BB"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b/>
          <w:bCs/>
          <w:i/>
          <w:color w:val="05218C"/>
          <w:sz w:val="30"/>
          <w:szCs w:val="30"/>
          <w:u w:val="single"/>
        </w:rPr>
        <w:t>проживання</w:t>
      </w:r>
      <w:proofErr w:type="spellEnd"/>
    </w:p>
    <w:p w:rsidR="006C62BB" w:rsidRDefault="00336FFD" w:rsidP="00336FFD">
      <w:pPr>
        <w:shd w:val="clear" w:color="auto" w:fill="FDFDFB"/>
        <w:tabs>
          <w:tab w:val="left" w:pos="231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 w:rsidRPr="00336FF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ab/>
      </w:r>
    </w:p>
    <w:p w:rsidR="00336FFD" w:rsidRPr="00336FFD" w:rsidRDefault="00336FFD" w:rsidP="00336FFD">
      <w:pPr>
        <w:shd w:val="clear" w:color="auto" w:fill="FDFDFB"/>
        <w:tabs>
          <w:tab w:val="left" w:pos="2310"/>
        </w:tabs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336F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                     Шановні мешканці Голосіївського району!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</w:t>
      </w:r>
      <w:r w:rsidR="001B6B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Д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овідка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ф</w:t>
      </w:r>
      <w:proofErr w:type="spellStart"/>
      <w:r w:rsidRPr="006C6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ормою</w:t>
      </w:r>
      <w:proofErr w:type="spellEnd"/>
      <w:r w:rsidRPr="006C6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№ 3 (про склад </w:t>
      </w:r>
      <w:proofErr w:type="spellStart"/>
      <w:r w:rsidRPr="006C6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сім’ї</w:t>
      </w:r>
      <w:proofErr w:type="spellEnd"/>
      <w:r w:rsidRPr="006C6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) </w:t>
      </w:r>
      <w:proofErr w:type="spellStart"/>
      <w:r w:rsidRPr="006C6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втратила</w:t>
      </w:r>
      <w:proofErr w:type="spellEnd"/>
      <w:r w:rsidRPr="006C6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чинність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1B6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і виключена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 переліку документів </w:t>
      </w:r>
      <w:r w:rsidR="00A4225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 підставі Постанови Кабінету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іністрів України від 23.11.2016 №861.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1B6B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Н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адання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послуг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видачі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довідки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формою № 3 не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передбачено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законодавством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B6B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Постановою Кабінету Міністрів України від 02.03.2016 №207 «Про затвердження Правил </w:t>
      </w:r>
      <w:r w:rsidR="005C63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реєстрації місця проживання та Порядку передачі органами реєстрації до Єдиного державного демографічного реєстру» затверджено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одаток №13(д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овідка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r w:rsidR="001B6B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</w:t>
      </w: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реєстрацію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місця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проживання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)</w:t>
      </w:r>
      <w:r w:rsidR="00D850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C63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850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яка</w:t>
      </w:r>
      <w:r w:rsidR="005C63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містить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інформацію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місце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реєстрації</w:t>
      </w:r>
      <w:proofErr w:type="spellEnd"/>
      <w:r w:rsidR="005C63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особи</w:t>
      </w: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міститься</w:t>
      </w:r>
      <w:proofErr w:type="spellEnd"/>
      <w:r w:rsidR="005C63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="005C6375">
        <w:rPr>
          <w:rFonts w:ascii="Times New Roman" w:eastAsia="Times New Roman" w:hAnsi="Times New Roman" w:cs="Times New Roman"/>
          <w:color w:val="333333"/>
          <w:sz w:val="28"/>
          <w:szCs w:val="28"/>
        </w:rPr>
        <w:t>паспорті</w:t>
      </w:r>
      <w:proofErr w:type="spellEnd"/>
      <w:r w:rsidR="005C63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6375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громадянина</w:t>
      </w:r>
      <w:proofErr w:type="spellEnd"/>
      <w:r w:rsidR="005C63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C6375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="005C63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(зразка 1993 року)</w:t>
      </w:r>
      <w:r w:rsidR="001B6B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та видаю</w:t>
      </w:r>
      <w:r w:rsidR="005C63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ться до </w:t>
      </w:r>
      <w:r w:rsidR="005C6375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</w:t>
      </w:r>
      <w:r w:rsidR="005C63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D-паспорта (паспорта зразка 2015 року).</w:t>
      </w:r>
    </w:p>
    <w:p w:rsid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отримання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довідки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реєстрацію</w:t>
      </w:r>
      <w:proofErr w:type="spellEnd"/>
      <w:r w:rsidR="003B2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B2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B2B91">
        <w:rPr>
          <w:rFonts w:ascii="Times New Roman" w:eastAsia="Times New Roman" w:hAnsi="Times New Roman" w:cs="Times New Roman"/>
          <w:color w:val="333333"/>
          <w:sz w:val="28"/>
          <w:szCs w:val="28"/>
        </w:rPr>
        <w:t>місця</w:t>
      </w:r>
      <w:proofErr w:type="spellEnd"/>
      <w:r w:rsidR="003B2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B2B91">
        <w:rPr>
          <w:rFonts w:ascii="Times New Roman" w:eastAsia="Times New Roman" w:hAnsi="Times New Roman" w:cs="Times New Roman"/>
          <w:color w:val="333333"/>
          <w:sz w:val="28"/>
          <w:szCs w:val="28"/>
        </w:rPr>
        <w:t>проживання</w:t>
      </w:r>
      <w:proofErr w:type="spellEnd"/>
      <w:r w:rsidR="001B6B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3B2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громадянам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звертатися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Управління</w:t>
      </w: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(Центру)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іністративних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Голосіївської районної в мі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 Києві державної адміністрації  за адресою</w:t>
      </w: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C62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просп. </w:t>
      </w:r>
      <w:r w:rsidRPr="00A422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uk-UA"/>
        </w:rPr>
        <w:t xml:space="preserve">Голосіївський, 42 </w:t>
      </w:r>
      <w:r w:rsidR="005C6375" w:rsidRPr="00A422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uk-UA"/>
        </w:rPr>
        <w:t xml:space="preserve"> на рецепцію.</w:t>
      </w:r>
    </w:p>
    <w:p w:rsidR="003B2B91" w:rsidRPr="003B2B91" w:rsidRDefault="003B2B91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Київською міською радою </w:t>
      </w:r>
      <w:r w:rsidR="001B6B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03 березня 2016 року ухвалено рішення за №123/123 «Про створення Реєстру територіальної громади міста Києва».</w:t>
      </w:r>
    </w:p>
    <w:p w:rsidR="006C62BB" w:rsidRDefault="00A4225E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C62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</w:t>
      </w:r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B2B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Для спрощення отримання інформації про реєстрацію місця проживання жителів міста Києва</w:t>
      </w:r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6B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до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Реєстру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територіальної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громади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міста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Києва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6B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підключено державні органи та організації для</w:t>
      </w:r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обмін</w:t>
      </w:r>
      <w:proofErr w:type="spellEnd"/>
      <w:r w:rsidR="001B6B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</w:t>
      </w:r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інформацією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місце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реєстрації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громадян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підставі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якої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оформлюються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субсидії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пільги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надання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послуг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без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залучення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громадян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наступними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державними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органами та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організаціями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B6B6B" w:rsidRPr="006C62BB" w:rsidRDefault="001B6B6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 ПАТ «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Київгаз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ПрАТ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«АК «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Київводоканал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 ПАТ «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Київенерго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Комунальний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концерн «Центр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комунального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сервісу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Головне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Пенсійного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фонду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мі</w:t>
      </w:r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Києві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C62BB" w:rsidRPr="006C62BB" w:rsidRDefault="00336FFD" w:rsidP="00336FFD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   Ц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ентральне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об’єднання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Пенсійного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фонду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місті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Києві</w:t>
      </w:r>
      <w:proofErr w:type="spellEnd"/>
      <w:r w:rsidR="006C62BB"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Правобережне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об’єднання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Пенсійного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фонду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мі</w:t>
      </w:r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Києві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Лівобережне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об’єднання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Пенсійного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фонду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мі</w:t>
      </w:r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Києві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Департамент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будівництва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житлового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забезпечення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КМДА;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Департамент </w:t>
      </w:r>
      <w:proofErr w:type="spellStart"/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соц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іальної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політики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КМДА;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Київський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міський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територіальний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 </w:t>
      </w:r>
      <w:proofErr w:type="spellStart"/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соц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іального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обслуговування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Служба </w:t>
      </w:r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справах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праці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соц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іального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захисту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населення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РДА;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Київський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міський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 по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нарахуванню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здійсненню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соц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іальних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виплат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Відділи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приватизації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житлового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фонду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житлово-комунального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господарства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Відділи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справах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сім’ї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спорту;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Відділи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адміністративних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послуг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Відділи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питань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майна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комунальної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власності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приватизації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державного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житлового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фонду;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Відділи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обл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іку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розподілу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житлової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площі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Територіальні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соц</w:t>
      </w:r>
      <w:proofErr w:type="gram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іального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обслуговування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C62BB" w:rsidRPr="006C62BB" w:rsidRDefault="006C62BB" w:rsidP="006C62BB">
      <w:pPr>
        <w:shd w:val="clear" w:color="auto" w:fill="FDFDFB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</w:t>
      </w:r>
      <w:proofErr w:type="spellStart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Нотаріуси</w:t>
      </w:r>
      <w:proofErr w:type="spellEnd"/>
      <w:r w:rsidRPr="006C62B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24096" w:rsidRDefault="00E240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6FFD" w:rsidRPr="00336FFD" w:rsidRDefault="003A6F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6F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Звернувшись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до </w:t>
      </w:r>
      <w:r w:rsidRPr="003A6F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державних органів та організацій вказаних в переліку д</w:t>
      </w:r>
      <w:r w:rsidR="00336FFD" w:rsidRPr="003A6F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овідку (додаток 13) про реєстрацію місця проживання надавати непотрібно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36FFD" w:rsidRPr="00336FFD" w:rsidSect="00E2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656" w:rsidRDefault="00891656" w:rsidP="00336FFD">
      <w:pPr>
        <w:spacing w:after="0" w:line="240" w:lineRule="auto"/>
      </w:pPr>
      <w:r>
        <w:separator/>
      </w:r>
    </w:p>
  </w:endnote>
  <w:endnote w:type="continuationSeparator" w:id="1">
    <w:p w:rsidR="00891656" w:rsidRDefault="00891656" w:rsidP="0033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656" w:rsidRDefault="00891656" w:rsidP="00336FFD">
      <w:pPr>
        <w:spacing w:after="0" w:line="240" w:lineRule="auto"/>
      </w:pPr>
      <w:r>
        <w:separator/>
      </w:r>
    </w:p>
  </w:footnote>
  <w:footnote w:type="continuationSeparator" w:id="1">
    <w:p w:rsidR="00891656" w:rsidRDefault="00891656" w:rsidP="00336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2BB"/>
    <w:rsid w:val="001B6B6B"/>
    <w:rsid w:val="00336FFD"/>
    <w:rsid w:val="003A6F3A"/>
    <w:rsid w:val="003B2B91"/>
    <w:rsid w:val="005C6375"/>
    <w:rsid w:val="006C62BB"/>
    <w:rsid w:val="00891656"/>
    <w:rsid w:val="00972467"/>
    <w:rsid w:val="00A4225E"/>
    <w:rsid w:val="00D850B4"/>
    <w:rsid w:val="00E2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96"/>
  </w:style>
  <w:style w:type="paragraph" w:styleId="2">
    <w:name w:val="heading 2"/>
    <w:basedOn w:val="a"/>
    <w:link w:val="20"/>
    <w:uiPriority w:val="9"/>
    <w:qFormat/>
    <w:rsid w:val="006C6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2B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info">
    <w:name w:val="articleinfo"/>
    <w:basedOn w:val="a"/>
    <w:rsid w:val="006C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6C62BB"/>
  </w:style>
  <w:style w:type="paragraph" w:customStyle="1" w:styleId="buttonheading">
    <w:name w:val="buttonheading"/>
    <w:basedOn w:val="a"/>
    <w:rsid w:val="006C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62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2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3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6FFD"/>
  </w:style>
  <w:style w:type="paragraph" w:styleId="a9">
    <w:name w:val="footer"/>
    <w:basedOn w:val="a"/>
    <w:link w:val="aa"/>
    <w:uiPriority w:val="99"/>
    <w:semiHidden/>
    <w:unhideWhenUsed/>
    <w:rsid w:val="0033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6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olena.drobot</dc:creator>
  <cp:keywords/>
  <dc:description/>
  <cp:lastModifiedBy>olena.drobot</cp:lastModifiedBy>
  <cp:revision>10</cp:revision>
  <cp:lastPrinted>2019-02-07T07:48:00Z</cp:lastPrinted>
  <dcterms:created xsi:type="dcterms:W3CDTF">2019-02-06T13:54:00Z</dcterms:created>
  <dcterms:modified xsi:type="dcterms:W3CDTF">2019-02-07T07:48:00Z</dcterms:modified>
</cp:coreProperties>
</file>