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9F" w:rsidRPr="00051414" w:rsidRDefault="0064369F" w:rsidP="0005141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proofErr w:type="spellStart"/>
      <w:r w:rsidRPr="00051414">
        <w:rPr>
          <w:rFonts w:ascii="Times New Roman" w:hAnsi="Times New Roman" w:cs="Times New Roman"/>
          <w:b/>
          <w:sz w:val="28"/>
          <w:szCs w:val="28"/>
          <w:lang w:eastAsia="uk-UA"/>
        </w:rPr>
        <w:t>Держенергоефективності</w:t>
      </w:r>
      <w:proofErr w:type="spellEnd"/>
      <w:r w:rsidRPr="0005141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оприлюднило результати моніторингу комерційного обліку тепла і води в регіонах України</w:t>
      </w:r>
    </w:p>
    <w:bookmarkEnd w:id="0"/>
    <w:p w:rsidR="0064369F" w:rsidRDefault="0064369F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236D2E" w:rsidRPr="0064369F" w:rsidRDefault="00236D2E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3644900"/>
            <wp:effectExtent l="19050" t="0" r="0" b="0"/>
            <wp:docPr id="1" name="Рисунок 0" descr="1 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лайд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За результатами проведеного </w:t>
      </w:r>
      <w:proofErr w:type="spellStart"/>
      <w:r w:rsidRPr="00B0335E">
        <w:rPr>
          <w:rFonts w:ascii="Times New Roman" w:hAnsi="Times New Roman" w:cs="Times New Roman"/>
          <w:sz w:val="28"/>
          <w:szCs w:val="28"/>
          <w:lang w:eastAsia="uk-UA"/>
        </w:rPr>
        <w:t>Держенергоефективності</w:t>
      </w:r>
      <w:proofErr w:type="spellEnd"/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моніторингу комерційного обліку тепла і води, у 24 регіонах та м. Києві вже оснащено лічильниками:</w:t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>- тепла – 79,3% житлових та 78,2% нежитлових будівель;</w:t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>- холодної води – 72,3% житлових та 94,5% нежитлових будівель;</w:t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>- гарячої води – 16,4% житлових та 52,5% нежитлових будівель.</w:t>
      </w:r>
    </w:p>
    <w:p w:rsidR="0030721B" w:rsidRPr="00B0335E" w:rsidRDefault="0030721B" w:rsidP="0030721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Цікаво, що лідерами </w:t>
      </w:r>
      <w:r w:rsidR="006A561E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3610F0">
        <w:rPr>
          <w:rFonts w:ascii="Times New Roman" w:hAnsi="Times New Roman" w:cs="Times New Roman"/>
          <w:sz w:val="28"/>
          <w:szCs w:val="28"/>
          <w:lang w:eastAsia="uk-UA"/>
        </w:rPr>
        <w:t>з обладнання житлових будівель лічильниками є:</w:t>
      </w:r>
    </w:p>
    <w:p w:rsidR="0030721B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>- тепла – Черкаська, Миколаївська, Хмельницька, Вінницька;</w:t>
      </w:r>
    </w:p>
    <w:p w:rsidR="0030721B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>- холодної води – Миколаївська, Івано-Франківська, Закарпатська;</w:t>
      </w:r>
    </w:p>
    <w:p w:rsidR="0030721B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- гарячої води – </w:t>
      </w:r>
      <w:r w:rsidR="003610F0" w:rsidRPr="003610F0">
        <w:rPr>
          <w:rFonts w:ascii="Times New Roman" w:hAnsi="Times New Roman" w:cs="Times New Roman"/>
          <w:sz w:val="28"/>
          <w:szCs w:val="28"/>
          <w:lang w:eastAsia="uk-UA"/>
        </w:rPr>
        <w:t>Миколаївська</w:t>
      </w:r>
      <w:r w:rsidR="003610F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610F0"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610F0">
        <w:rPr>
          <w:rFonts w:ascii="Times New Roman" w:hAnsi="Times New Roman" w:cs="Times New Roman"/>
          <w:sz w:val="28"/>
          <w:szCs w:val="28"/>
          <w:lang w:eastAsia="uk-UA"/>
        </w:rPr>
        <w:t>Київська</w:t>
      </w:r>
      <w:r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 області.</w:t>
      </w:r>
    </w:p>
    <w:p w:rsidR="003610F0" w:rsidRDefault="003610F0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Водночас </w:t>
      </w:r>
      <w:r w:rsidR="00445D0C">
        <w:rPr>
          <w:rFonts w:ascii="Times New Roman" w:hAnsi="Times New Roman" w:cs="Times New Roman"/>
          <w:sz w:val="28"/>
          <w:szCs w:val="28"/>
          <w:lang w:eastAsia="uk-UA"/>
        </w:rPr>
        <w:t xml:space="preserve">у вересні ц.р.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Агентством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 xml:space="preserve">виявлено </w:t>
      </w:r>
      <w:r w:rsidR="00336560">
        <w:rPr>
          <w:rFonts w:ascii="Times New Roman" w:hAnsi="Times New Roman" w:cs="Times New Roman"/>
          <w:sz w:val="28"/>
          <w:szCs w:val="28"/>
          <w:lang w:eastAsia="uk-UA"/>
        </w:rPr>
        <w:t xml:space="preserve">понад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64</w:t>
      </w:r>
      <w:r w:rsidR="00336560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 xml:space="preserve"> п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>орушен</w:t>
      </w:r>
      <w:r w:rsidR="00336560">
        <w:rPr>
          <w:rFonts w:ascii="Times New Roman" w:hAnsi="Times New Roman" w:cs="Times New Roman"/>
          <w:sz w:val="28"/>
          <w:szCs w:val="28"/>
          <w:lang w:eastAsia="uk-UA"/>
        </w:rPr>
        <w:t xml:space="preserve">ь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вимог законодавства щодо строків встановлення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лічильників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гарячої та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 xml:space="preserve">холодної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>води у житлових будинках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 xml:space="preserve">. Відповідні повідомлення надіслано до </w:t>
      </w:r>
      <w:proofErr w:type="spellStart"/>
      <w:r w:rsidR="000E4A04">
        <w:rPr>
          <w:rFonts w:ascii="Times New Roman" w:hAnsi="Times New Roman" w:cs="Times New Roman"/>
          <w:sz w:val="28"/>
          <w:szCs w:val="28"/>
          <w:lang w:eastAsia="uk-UA"/>
        </w:rPr>
        <w:t>Держпродспоживслужби</w:t>
      </w:r>
      <w:proofErr w:type="spellEnd"/>
      <w:r w:rsidR="000E4A0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750566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Загалом,</w:t>
      </w:r>
      <w:r w:rsidRPr="00750566">
        <w:rPr>
          <w:rFonts w:ascii="Times New Roman" w:hAnsi="Times New Roman" w:cs="Times New Roman"/>
          <w:sz w:val="28"/>
          <w:szCs w:val="28"/>
          <w:lang w:eastAsia="uk-UA"/>
        </w:rPr>
        <w:t xml:space="preserve"> із моменту старту моніторингу у серпні 2018 р. і по сьогодні </w:t>
      </w:r>
      <w:r w:rsidR="00B0335E" w:rsidRPr="00750566">
        <w:rPr>
          <w:rFonts w:ascii="Times New Roman" w:hAnsi="Times New Roman" w:cs="Times New Roman"/>
          <w:sz w:val="28"/>
          <w:szCs w:val="28"/>
          <w:lang w:eastAsia="uk-UA"/>
        </w:rPr>
        <w:t>Агентством</w:t>
      </w:r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направлено </w:t>
      </w:r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>Держпродспоживслужби</w:t>
      </w:r>
      <w:proofErr w:type="spellEnd"/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майже 1500 повідомлень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недотримання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 вимог Закону України «Про комерційний облік комунальних послуг»</w:t>
      </w:r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Нагадую, що відповідно до зазначеного Закону о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ператор</w:t>
      </w:r>
      <w:r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зовнішніх інженерних мереж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зобов'язані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забезпечити 100% облік: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147D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до 02.08.2018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>теплової енергії;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147D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до 02.08.2018 -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гарячої та питної води для </w:t>
      </w:r>
      <w:r w:rsidR="000E4A04" w:rsidRPr="00B0335E">
        <w:rPr>
          <w:rFonts w:ascii="Times New Roman" w:hAnsi="Times New Roman" w:cs="Times New Roman"/>
          <w:iCs/>
          <w:sz w:val="28"/>
          <w:szCs w:val="28"/>
          <w:lang w:eastAsia="uk-UA"/>
        </w:rPr>
        <w:t>нежитлових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будівель; 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147D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до 02.08.2019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гарячої та питної води для </w:t>
      </w:r>
      <w:r w:rsidR="000E4A04" w:rsidRPr="00B0335E">
        <w:rPr>
          <w:rFonts w:ascii="Times New Roman" w:hAnsi="Times New Roman" w:cs="Times New Roman"/>
          <w:iCs/>
          <w:sz w:val="28"/>
          <w:szCs w:val="28"/>
          <w:lang w:eastAsia="uk-UA"/>
        </w:rPr>
        <w:t>житлових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будівель.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Завдяки о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блік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споживачі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зможуть платити лише за використані ресурси. Крім цього, це ще один стимул для</w:t>
      </w:r>
      <w:r w:rsidR="00445D0C">
        <w:rPr>
          <w:rFonts w:ascii="Times New Roman" w:hAnsi="Times New Roman" w:cs="Times New Roman"/>
          <w:sz w:val="28"/>
          <w:szCs w:val="28"/>
          <w:lang w:eastAsia="uk-UA"/>
        </w:rPr>
        <w:t xml:space="preserve"> аналізу енергоспоживання та </w:t>
      </w:r>
      <w:r>
        <w:rPr>
          <w:rFonts w:ascii="Times New Roman" w:hAnsi="Times New Roman" w:cs="Times New Roman"/>
          <w:sz w:val="28"/>
          <w:szCs w:val="28"/>
          <w:lang w:eastAsia="uk-UA"/>
        </w:rPr>
        <w:t>впровадження енергоефективних заходів.</w:t>
      </w: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9C3023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36560">
        <w:rPr>
          <w:rFonts w:ascii="Times New Roman" w:hAnsi="Times New Roman" w:cs="Times New Roman"/>
          <w:sz w:val="28"/>
          <w:szCs w:val="28"/>
          <w:lang w:eastAsia="uk-UA"/>
        </w:rPr>
        <w:t>Також закликаю</w:t>
      </w:r>
      <w:r w:rsidR="00B0335E"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мерів міст, </w:t>
      </w:r>
      <w:r w:rsidR="00B0335E" w:rsidRPr="00336560">
        <w:rPr>
          <w:rFonts w:ascii="Times New Roman" w:hAnsi="Times New Roman" w:cs="Times New Roman"/>
          <w:sz w:val="28"/>
          <w:szCs w:val="28"/>
          <w:lang w:eastAsia="uk-UA"/>
        </w:rPr>
        <w:t>голів</w:t>
      </w:r>
      <w:r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 обласних та районних державних </w:t>
      </w:r>
      <w:r w:rsidR="00B0335E" w:rsidRPr="00336560">
        <w:rPr>
          <w:rFonts w:ascii="Times New Roman" w:hAnsi="Times New Roman" w:cs="Times New Roman"/>
          <w:sz w:val="28"/>
          <w:szCs w:val="28"/>
          <w:lang w:eastAsia="uk-UA"/>
        </w:rPr>
        <w:t>адміністрацій</w:t>
      </w:r>
      <w:r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 приймати місцеві програми фінансування або </w:t>
      </w:r>
      <w:proofErr w:type="spellStart"/>
      <w:r w:rsidRPr="00336560">
        <w:rPr>
          <w:rFonts w:ascii="Times New Roman" w:hAnsi="Times New Roman" w:cs="Times New Roman"/>
          <w:sz w:val="28"/>
          <w:szCs w:val="28"/>
          <w:lang w:eastAsia="uk-UA"/>
        </w:rPr>
        <w:t>співфінансування</w:t>
      </w:r>
      <w:proofErr w:type="spellEnd"/>
      <w:r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 встановлення лічильників теплової енергії та водопостачання у бюджетній сфері та житловому секторі.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051414" w:rsidRDefault="00051414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0721B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Детальніше про результати моніторингу дізнавайтеся на сайті Агентства: </w:t>
      </w:r>
      <w:hyperlink r:id="rId8" w:history="1">
        <w:r w:rsidRPr="0030721B">
          <w:rPr>
            <w:rFonts w:ascii="Times New Roman" w:hAnsi="Times New Roman" w:cs="Times New Roman"/>
            <w:i/>
            <w:iCs/>
            <w:sz w:val="28"/>
            <w:szCs w:val="28"/>
            <w:u w:val="single"/>
            <w:lang w:eastAsia="uk-UA"/>
          </w:rPr>
          <w:t>http://saee.gov.ua/uk/content/commercial-accounting</w:t>
        </w:r>
      </w:hyperlink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B0335E" w:rsidSect="00307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6243"/>
    <w:multiLevelType w:val="hybridMultilevel"/>
    <w:tmpl w:val="BB4283FC"/>
    <w:lvl w:ilvl="0" w:tplc="EA44BE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666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043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809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E1B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23D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814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93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E7D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DA6915"/>
    <w:multiLevelType w:val="multilevel"/>
    <w:tmpl w:val="4E6A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49"/>
    <w:rsid w:val="00051414"/>
    <w:rsid w:val="000E4A04"/>
    <w:rsid w:val="001E6918"/>
    <w:rsid w:val="00236D2E"/>
    <w:rsid w:val="00261424"/>
    <w:rsid w:val="002C0D70"/>
    <w:rsid w:val="002D0831"/>
    <w:rsid w:val="002D7AAD"/>
    <w:rsid w:val="0030721B"/>
    <w:rsid w:val="00336560"/>
    <w:rsid w:val="00340572"/>
    <w:rsid w:val="00342C25"/>
    <w:rsid w:val="00352447"/>
    <w:rsid w:val="003610F0"/>
    <w:rsid w:val="00445D0C"/>
    <w:rsid w:val="004E741E"/>
    <w:rsid w:val="00534A43"/>
    <w:rsid w:val="005E42F6"/>
    <w:rsid w:val="0064369F"/>
    <w:rsid w:val="00686D36"/>
    <w:rsid w:val="006A1297"/>
    <w:rsid w:val="006A561E"/>
    <w:rsid w:val="00750566"/>
    <w:rsid w:val="00836C2B"/>
    <w:rsid w:val="008A4619"/>
    <w:rsid w:val="008B45BE"/>
    <w:rsid w:val="009B147D"/>
    <w:rsid w:val="009C3023"/>
    <w:rsid w:val="00A4581D"/>
    <w:rsid w:val="00A61BDB"/>
    <w:rsid w:val="00AA68CF"/>
    <w:rsid w:val="00B0335E"/>
    <w:rsid w:val="00B84249"/>
    <w:rsid w:val="00DB598F"/>
    <w:rsid w:val="00E62087"/>
    <w:rsid w:val="00E66F56"/>
    <w:rsid w:val="00F9416F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2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72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2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7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416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3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54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0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content/commercial-accounti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EECE4-37BE-448F-9DF4-24FE300E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Грицай Ольга Анатоліївна</cp:lastModifiedBy>
  <cp:revision>2</cp:revision>
  <dcterms:created xsi:type="dcterms:W3CDTF">2019-10-18T06:31:00Z</dcterms:created>
  <dcterms:modified xsi:type="dcterms:W3CDTF">2019-10-18T06:31:00Z</dcterms:modified>
</cp:coreProperties>
</file>